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</w:r>
    </w:p>
    <w:p>
      <w:pPr>
        <w:pStyle w:val="Normal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Министерство просвещения и воспитания Ульяновской области</w:t>
      </w:r>
    </w:p>
    <w:p>
      <w:pPr>
        <w:pStyle w:val="Normal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Департамент профессионального образования</w:t>
      </w:r>
    </w:p>
    <w:p>
      <w:pPr>
        <w:pStyle w:val="Normal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Областное государственное бюджетное профессиональное образовательное учреждение</w:t>
      </w:r>
    </w:p>
    <w:p>
      <w:pPr>
        <w:pStyle w:val="Normal"/>
        <w:jc w:val="center"/>
        <w:rPr>
          <w:rFonts w:ascii="Tinos" w:hAnsi="Tinos"/>
          <w:b/>
          <w:b/>
          <w:bCs/>
          <w:sz w:val="24"/>
          <w:szCs w:val="24"/>
        </w:rPr>
      </w:pPr>
      <w:r>
        <w:rPr>
          <w:rFonts w:ascii="Tinos" w:hAnsi="Tinos"/>
          <w:b/>
          <w:bCs/>
          <w:sz w:val="24"/>
          <w:szCs w:val="24"/>
        </w:rPr>
        <w:t>«Ульяновский многопрофильный техникум»</w:t>
      </w:r>
    </w:p>
    <w:p>
      <w:pPr>
        <w:pStyle w:val="Normal"/>
        <w:spacing w:lineRule="auto" w:line="240"/>
        <w:jc w:val="center"/>
        <w:rPr>
          <w:rFonts w:ascii="Tinos" w:hAnsi="Tinos" w:cs="Times New Roman"/>
          <w:b/>
          <w:b/>
          <w:bCs/>
          <w:sz w:val="24"/>
          <w:szCs w:val="24"/>
        </w:rPr>
      </w:pPr>
      <w:r>
        <w:rPr>
          <w:rFonts w:cs="Times New Roman" w:ascii="Tinos" w:hAnsi="Tinos"/>
          <w:b/>
          <w:bCs/>
          <w:sz w:val="24"/>
          <w:szCs w:val="24"/>
        </w:rPr>
        <w:t>Центр опережающей профессиональной подготовки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ПРОТОКОЛ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заседания организационного комитета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Областного конкурса лучших практик трудоустройства выпускников профессиональных образовательных организаций Ульяновской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 - Хайрутдинов Талгат Асхатович, д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иректор Департамента профессионального образования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Сопредседатель — Опенышева Светлана Владимировна,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руководитель Центра опережающей подготовки Ульяновской области — структурного подразделения ОГБПОУ «Ульяновский многопрофильный техникум».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Секретарь — Лазарева С.В., руководитель Регионального центра карьеры Центра опережающей подготовки Ульяновской области — структурного подразделения ОГБПОУ «Ульяновский многопрофильный техникум».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Присутствовали: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Ануфриева Е.В., Белоусов М.Ю., Вагина Е.Е., Климочкина О.Г., Матюнина Н.А., Ярандаева Е.Г.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ПОВЕСТКА ДНЯ: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 Подведение итогов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этапа Конкурса.</w:t>
      </w:r>
    </w:p>
    <w:p>
      <w:pPr>
        <w:pStyle w:val="Normal"/>
        <w:widowControl/>
        <w:bidi w:val="0"/>
        <w:ind w:left="0" w:right="0" w:firstLine="2127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2. Организация и проведение финального этапа Конкурса.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СЛУШАЛИ: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 О подведении итогов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этапа Конкурса.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ВЫСТУПИЛИ: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1. Опенышева С.В. с информацией о завершении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 xml:space="preserve">этапа Конкурса — оценивание. </w:t>
      </w:r>
      <w:r>
        <w:rPr>
          <w:rFonts w:cs="Times New Roman" w:ascii="Times New Roman" w:hAnsi="Times New Roman"/>
          <w:sz w:val="24"/>
          <w:szCs w:val="24"/>
        </w:rPr>
        <w:t>Экспертное жюри в заочном формате рассмотрели заявки следующих ПОО в номинациях: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трудоустройству особых категорий выпускников (инвалиды, лица с ограниченными возможностями здоровья)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93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9"/>
        <w:gridCol w:w="8944"/>
      </w:tblGrid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Димитровградский техникум профессиональных технологий имени Героя Советского Союза М.С.Чернова</w:t>
            </w:r>
          </w:p>
        </w:tc>
      </w:tr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техникум отраслевых технологий и дизайна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сохранению молодежного кадрового потенциала региона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95" w:type="dxa"/>
        <w:jc w:val="left"/>
        <w:tblInd w:w="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8932"/>
      </w:tblGrid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педагогический колледж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электромеханический колледж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Инзенский государственный техникум отраслевых технологий, экономики и права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техникум питания и торговли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Колледж экономики и информатики имени А.Н.Афанасьева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колледж культуры и искусства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колледж градостроительства и права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взаимодействия с работодателем, общественными организациями и центрами занятости населения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406" w:type="dxa"/>
        <w:jc w:val="left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8930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Сурский техникум агробизнеса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Ульяновское училище (техникум) олимпийского резерва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Рязановский сельскохозяйственный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Барышский индустриально-технологический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Старокулаткинский механико-технологический колледж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Сенгилеевский педагогический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Димитровградский технический колледж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Карсунский технологический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техникум железнодорожного транспорта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профессионально-политехнический колледж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Павловский технологический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Новоспасский технологический техникум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Жадовский сельскохозяйственный техникум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сопровождения от ПОО до рабочего места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409" w:type="dxa"/>
        <w:jc w:val="left"/>
        <w:tblInd w:w="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63"/>
        <w:gridCol w:w="8946"/>
      </w:tblGrid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</w:tr>
      <w:tr>
        <w:trPr>
          <w:trHeight w:val="369" w:hRule="atLeast"/>
        </w:trPr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Карсунский медицинский техникум имени В.В.Тихомирова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социально-педагогический колледж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Кузоватовский технологический техникум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медицинский колледж имени С.Б.Анурьевой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Большенагаткинский техникум технологии и сервиса</w:t>
            </w:r>
          </w:p>
        </w:tc>
      </w:tr>
      <w:tr>
        <w:trPr/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Димитровградский технико-экономический колледж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адаптации, сопровождения и построения карьерной траектории молодого специалиста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82" w:type="dxa"/>
        <w:jc w:val="left"/>
        <w:tblInd w:w="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76"/>
        <w:gridCol w:w="8906"/>
      </w:tblGrid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авиационный колледж — Межрегиональный центр компетенций</w:t>
            </w:r>
          </w:p>
        </w:tc>
      </w:tr>
      <w:tr>
        <w:trPr/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Старомайнский технологический техникум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Результаты работы экспертного жюри </w:t>
      </w:r>
      <w:r>
        <w:rPr>
          <w:rFonts w:cs="Times New Roman" w:ascii="Times New Roman" w:hAnsi="Times New Roman"/>
          <w:color w:val="auto"/>
          <w:sz w:val="24"/>
          <w:szCs w:val="24"/>
          <w:lang w:val="en-US"/>
        </w:rPr>
        <w:t xml:space="preserve">II </w:t>
      </w:r>
      <w:r>
        <w:rPr>
          <w:rFonts w:cs="Times New Roman" w:ascii="Times New Roman" w:hAnsi="Times New Roman"/>
          <w:color w:val="auto"/>
          <w:sz w:val="24"/>
          <w:szCs w:val="24"/>
          <w:lang w:val="ru-RU"/>
        </w:rPr>
        <w:t xml:space="preserve">этапа Конкурса представлены в таблице: 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трудоустройству особых категорий выпускников (инвалиды, лица с ограниченными возможностями здоровья)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27" w:type="dxa"/>
        <w:jc w:val="left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9"/>
        <w:gridCol w:w="7295"/>
        <w:gridCol w:w="1583"/>
      </w:tblGrid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отраслевых технологий и дизайна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1791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Димитровградский техникум профессиональных технологий имени Героя Советского Союза М.С.Чернова</w:t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144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сохранению молодежного кадрового потенциала региона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144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55" w:type="dxa"/>
        <w:jc w:val="left"/>
        <w:tblInd w:w="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5"/>
        <w:gridCol w:w="7241"/>
        <w:gridCol w:w="1679"/>
      </w:tblGrid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питания и торговли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1772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Колледж экономики и информатики имени А.Н.Афанасьева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1303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электромеханический колледж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1295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колледж культуры и искусства</w:t>
            </w: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1202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Инзенский государственный техникум отраслевых технологий, экономики и права</w:t>
            </w: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1125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педагогический колледж</w:t>
            </w: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1041</w:t>
            </w:r>
          </w:p>
        </w:tc>
      </w:tr>
      <w:tr>
        <w:trPr/>
        <w:tc>
          <w:tcPr>
            <w:tcW w:w="4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колледж градостроительства и права</w:t>
            </w: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1022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взаимодействия с работодателем, общественными организациями и центрами занятости населения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41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"/>
        <w:gridCol w:w="7186"/>
        <w:gridCol w:w="1651"/>
      </w:tblGrid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железнодорожного транспорта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1521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Сенгилеевский педагогический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1513</w:t>
            </w:r>
          </w:p>
        </w:tc>
      </w:tr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Димитровградский технический колледж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1441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Павловский технологический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1415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Ульяновское училище (техникум) олимпийского резерва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1396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Сурский техникум агробизнеса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1333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Карсунский технологический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1306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профессионально-политехнический колледж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1264</w:t>
            </w:r>
          </w:p>
        </w:tc>
      </w:tr>
      <w:tr>
        <w:trPr>
          <w:trHeight w:val="331" w:hRule="atLeast"/>
        </w:trPr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Новоспасский технологический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1217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Рязановский сельскохозяйственный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1162</w:t>
            </w:r>
          </w:p>
        </w:tc>
      </w:tr>
      <w:tr>
        <w:trPr>
          <w:trHeight w:val="359" w:hRule="atLeast"/>
        </w:trPr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Барышский индустриально-технологический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1160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Старокулаткинский механико-технологический колледж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1151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Жадовский сельскохозяйственный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1124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сопровождения от ПОО до рабочего места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14" w:type="dxa"/>
        <w:jc w:val="left"/>
        <w:tblInd w:w="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6"/>
        <w:gridCol w:w="7323"/>
        <w:gridCol w:w="1665"/>
      </w:tblGrid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социально-педагогический колледж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1539</w:t>
            </w:r>
          </w:p>
        </w:tc>
      </w:tr>
      <w:tr>
        <w:trPr/>
        <w:tc>
          <w:tcPr>
            <w:tcW w:w="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7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медицинский колледж имени С.Б.Анурьевой</w:t>
            </w:r>
          </w:p>
        </w:tc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1348</w:t>
            </w:r>
          </w:p>
        </w:tc>
      </w:tr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Карсунский медицинский техникум имени В.В.Тихомирова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1314</w:t>
            </w:r>
          </w:p>
        </w:tc>
      </w:tr>
      <w:tr>
        <w:trPr/>
        <w:tc>
          <w:tcPr>
            <w:tcW w:w="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7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Кузоватовский технологический техникум</w:t>
            </w:r>
          </w:p>
        </w:tc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1227</w:t>
            </w:r>
          </w:p>
        </w:tc>
      </w:tr>
      <w:tr>
        <w:trPr>
          <w:trHeight w:val="343" w:hRule="atLeast"/>
        </w:trPr>
        <w:tc>
          <w:tcPr>
            <w:tcW w:w="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5</w:t>
            </w:r>
          </w:p>
        </w:tc>
        <w:tc>
          <w:tcPr>
            <w:tcW w:w="7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Димитровградский технико-экономический колледж</w:t>
            </w:r>
          </w:p>
        </w:tc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1193</w:t>
            </w:r>
          </w:p>
        </w:tc>
      </w:tr>
      <w:tr>
        <w:trPr/>
        <w:tc>
          <w:tcPr>
            <w:tcW w:w="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7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Большенагаткинский техникум технологии и сервиса</w:t>
            </w:r>
          </w:p>
        </w:tc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1141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адаптации, сопровождения и построения карьерной траектории молодого специалиста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273" w:type="dxa"/>
        <w:jc w:val="left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3"/>
        <w:gridCol w:w="7322"/>
        <w:gridCol w:w="1638"/>
      </w:tblGrid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авиационный колледж — Межрегиональный центр компетенций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1674</w:t>
            </w:r>
          </w:p>
        </w:tc>
      </w:tr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Старомайнский технологический техникум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1306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СЛУШАЛИ: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2. Об о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рганизации и проведении финального этапа Конкурса.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ВЫСТУПИЛИ: 2.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Опенышева С.В. с предложением об определении даты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проведения финального этапа Конкурса - 23 мая 2024 года в 10 часов на базе ЦОПП.</w:t>
      </w:r>
    </w:p>
    <w:p>
      <w:pPr>
        <w:pStyle w:val="Normal"/>
        <w:widowControl w:val="false"/>
        <w:tabs>
          <w:tab w:val="left" w:pos="284" w:leader="none"/>
        </w:tabs>
        <w:spacing w:lineRule="auto" w:line="240" w:before="0" w:after="0"/>
        <w:ind w:left="0" w:right="0" w:firstLine="709"/>
        <w:jc w:val="both"/>
        <w:rPr>
          <w:sz w:val="24"/>
          <w:szCs w:val="24"/>
        </w:rPr>
      </w:pPr>
      <w:r>
        <w:rPr>
          <w:rFonts w:eastAsia="FreeSerif" w:cs="Times New Roman" w:ascii="Times New Roman" w:hAnsi="Times New Roman"/>
          <w:sz w:val="24"/>
          <w:szCs w:val="24"/>
        </w:rPr>
        <w:t xml:space="preserve">Данный этап предполагает участие ПОО, прошедших </w:t>
      </w:r>
      <w:r>
        <w:rPr>
          <w:rFonts w:eastAsia="Times New Roman" w:cs="Times New Roman" w:ascii="Times New Roman" w:hAnsi="Times New Roman"/>
          <w:sz w:val="24"/>
          <w:szCs w:val="24"/>
          <w:lang w:val="en-US"/>
        </w:rPr>
        <w:t>II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FreeSerif" w:cs="Times New Roman" w:ascii="Times New Roman" w:hAnsi="Times New Roman"/>
          <w:sz w:val="24"/>
          <w:szCs w:val="24"/>
        </w:rPr>
        <w:t>этап Конкурса. Очный формат проведения финального этапа Конкурса предполагает презентацию практик. Презентация практики должна содержать выступление, презентационные материалы и ответы на вопросы членов жюри. Регламент презентации: публичное выступление не более 5 минут и ответы на вопросы не более 3 минут. Результаты фиксируются в оценочном листе. По результатам очного (финального) этапа Конкурса должен быть определен победитель Конкурса в каждой из номинаций.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РЕШЕНИЕ: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1.1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Согласно результатам работы экспертного жюри в финальный этап Конкурса проходят следующие ПОО в номинациях: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трудоустройству особых категорий выпускников (инвалиды, лица с ограниченными возможностями здоровья)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27" w:type="dxa"/>
        <w:jc w:val="left"/>
        <w:tblInd w:w="1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49"/>
        <w:gridCol w:w="7295"/>
        <w:gridCol w:w="1583"/>
      </w:tblGrid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отраслевых технологий и дизайна</w:t>
            </w:r>
          </w:p>
        </w:tc>
        <w:tc>
          <w:tcPr>
            <w:tcW w:w="1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1791</w:t>
            </w:r>
          </w:p>
        </w:tc>
      </w:tr>
      <w:tr>
        <w:trPr/>
        <w:tc>
          <w:tcPr>
            <w:tcW w:w="44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9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Димитровградский техникум профессиональных технологий имени Героя Советского Союза М.С.Чернова</w:t>
            </w:r>
          </w:p>
        </w:tc>
        <w:tc>
          <w:tcPr>
            <w:tcW w:w="15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1440" w:righ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по сохранению молодежного кадрового потенциала региона</w:t>
      </w:r>
    </w:p>
    <w:p>
      <w:pPr>
        <w:pStyle w:val="Normal"/>
        <w:numPr>
          <w:ilvl w:val="0"/>
          <w:numId w:val="0"/>
        </w:numPr>
        <w:tabs>
          <w:tab w:val="left" w:pos="993" w:leader="none"/>
        </w:tabs>
        <w:spacing w:lineRule="auto" w:line="240" w:before="0" w:after="0"/>
        <w:ind w:left="144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55" w:type="dxa"/>
        <w:jc w:val="left"/>
        <w:tblInd w:w="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35"/>
        <w:gridCol w:w="7241"/>
        <w:gridCol w:w="1679"/>
      </w:tblGrid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питания и торговли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1772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Колледж экономики и информатики имени А.Н.Афанасьева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1303</w:t>
            </w:r>
          </w:p>
        </w:tc>
      </w:tr>
      <w:tr>
        <w:trPr/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электромеханический колледж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1295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взаимодействия с работодателем, общественными организациями и центрами занятости населения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41" w:type="dxa"/>
        <w:jc w:val="left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04"/>
        <w:gridCol w:w="7186"/>
        <w:gridCol w:w="1651"/>
      </w:tblGrid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техникум железнодорожного транспорта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1521</w:t>
            </w:r>
          </w:p>
        </w:tc>
      </w:tr>
      <w:tr>
        <w:trPr/>
        <w:tc>
          <w:tcPr>
            <w:tcW w:w="5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7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Сенгилеевский педагогический техникум</w:t>
            </w:r>
          </w:p>
        </w:tc>
        <w:tc>
          <w:tcPr>
            <w:tcW w:w="16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1513</w:t>
            </w:r>
          </w:p>
        </w:tc>
      </w:tr>
      <w:tr>
        <w:trPr/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7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Димитровградский технический колледж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1441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сопровождения от ПОО до рабочего места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314" w:type="dxa"/>
        <w:jc w:val="left"/>
        <w:tblInd w:w="1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6"/>
        <w:gridCol w:w="7323"/>
        <w:gridCol w:w="1665"/>
      </w:tblGrid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Ульяновский социально-педагогический колледж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  <w:t>1539</w:t>
            </w:r>
          </w:p>
        </w:tc>
      </w:tr>
      <w:tr>
        <w:trPr/>
        <w:tc>
          <w:tcPr>
            <w:tcW w:w="3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73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медицинский колледж имени С.Б.Анурьевой</w:t>
            </w:r>
          </w:p>
        </w:tc>
        <w:tc>
          <w:tcPr>
            <w:tcW w:w="16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1348</w:t>
            </w:r>
          </w:p>
        </w:tc>
      </w:tr>
      <w:tr>
        <w:trPr/>
        <w:tc>
          <w:tcPr>
            <w:tcW w:w="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7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Карсунский медицинский техникум имени В.В.Тихомирова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1314</w:t>
            </w:r>
          </w:p>
        </w:tc>
      </w:tr>
    </w:tbl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Лучшие практики адаптации, сопровождения и построения карьерной траектории молодого специалиста</w:t>
      </w:r>
    </w:p>
    <w:p>
      <w:pPr>
        <w:pStyle w:val="Normal"/>
        <w:tabs>
          <w:tab w:val="left" w:pos="993" w:leader="none"/>
        </w:tabs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273" w:type="dxa"/>
        <w:jc w:val="left"/>
        <w:tblInd w:w="1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13"/>
        <w:gridCol w:w="7322"/>
        <w:gridCol w:w="1638"/>
      </w:tblGrid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ПОО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Ульяновский авиационный колледж — Межрегиональный центр компетенций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1674</w:t>
            </w:r>
          </w:p>
        </w:tc>
      </w:tr>
      <w:tr>
        <w:trPr/>
        <w:tc>
          <w:tcPr>
            <w:tcW w:w="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Старомайнский технологический техникум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1306</w:t>
            </w:r>
          </w:p>
        </w:tc>
      </w:tr>
    </w:tbl>
    <w:p>
      <w:pPr>
        <w:pStyle w:val="Normal"/>
        <w:widowControl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>1.2 Практики, набравшие максимальное количество баллов, разместить на официальном сайте ЦОПП.</w:t>
      </w:r>
    </w:p>
    <w:p>
      <w:pPr>
        <w:pStyle w:val="Normal"/>
        <w:widowControl/>
        <w:bidi w:val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>2.1 П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ровести финальный этап Конкурса с презентацией заявленных практик в очном формате </w:t>
      </w:r>
      <w:r>
        <w:rPr>
          <w:rFonts w:ascii="Times New Roman" w:hAnsi="Times New Roman"/>
          <w:b/>
          <w:bCs/>
          <w:sz w:val="24"/>
          <w:szCs w:val="24"/>
        </w:rPr>
        <w:t>23 мая 2024 года в 10 часов на базе ЦОПП</w:t>
      </w:r>
      <w:r>
        <w:rPr>
          <w:rFonts w:ascii="Times New Roman" w:hAnsi="Times New Roman"/>
          <w:b w:val="false"/>
          <w:bCs w:val="false"/>
          <w:sz w:val="24"/>
          <w:szCs w:val="24"/>
        </w:rPr>
        <w:t>. Ответственные Лазарева С. В., Листойкина С. А., Желтова Е. В.</w:t>
      </w:r>
    </w:p>
    <w:p>
      <w:pPr>
        <w:pStyle w:val="Normal"/>
        <w:widowControl/>
        <w:bidi w:val="0"/>
        <w:ind w:left="0" w:right="0" w:firstLine="709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2.2 Членами жюри финального этапа Конкурса считать представителей организационного совета: Хайрутдинова Т.А., Опенышеву С.В.,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Ануфриеву Е. В., Белоусова М. Ю., Вагину Е. Е., Климочкину О. Г., Матюнину Н. А., Ярандаеву Е. Г.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>2.3 Секретарь финального этапа Конкурса — Лазарева С.В.</w:t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  <w:t>2.4 Техническое сопровождение Конкурса возложить на Писарева А.В.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bidi w:val="0"/>
        <w:ind w:left="72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tabs>
          <w:tab w:val="left" w:pos="7118" w:leader="none"/>
        </w:tabs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/>
        <w:tabs>
          <w:tab w:val="left" w:pos="7118" w:leader="none"/>
        </w:tabs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Председатель</w:t>
        <w:tab/>
        <w:t>Т.А.Хайрутдинов</w:t>
      </w:r>
    </w:p>
    <w:p>
      <w:pPr>
        <w:pStyle w:val="Normal"/>
        <w:widowControl/>
        <w:tabs>
          <w:tab w:val="left" w:pos="7118" w:leader="none"/>
        </w:tabs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/>
        <w:tabs>
          <w:tab w:val="left" w:pos="7118" w:leader="none"/>
        </w:tabs>
        <w:bidi w:val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Секретарь</w:t>
        <w:tab/>
        <w:t>С.В.Лазарева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no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SimSun" w:cs="Tahoma"/>
      <w:color w:val="auto"/>
      <w:sz w:val="22"/>
      <w:szCs w:val="22"/>
      <w:lang w:val="ru-RU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Символ нумерации"/>
    <w:qFormat/>
    <w:rPr>
      <w:b w:val="false"/>
      <w:bCs w:val="fals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Application>LibreOffice/5.3.7.2$Windows_X86_64 LibreOffice_project/6b8ed514a9f8b44d37a1b96673cbbdd077e24059</Application>
  <Pages>5</Pages>
  <Words>985</Words>
  <CharactersWithSpaces>8108</CharactersWithSpaces>
  <Paragraphs>273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2024-04-04T13:01:00Z</dcterms:created>
  <dc:creator>User</dc:creator>
  <dc:description/>
  <dc:language>ru-RU</dc:language>
  <cp:lastModifiedBy/>
  <cp:lastPrinted>2024-05-15T14:15:33Z</cp:lastPrinted>
  <dcterms:modified xsi:type="dcterms:W3CDTF">2024-05-15T14:17:57Z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